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6A015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6B2AA9">
        <w:rPr>
          <w:b/>
          <w:bCs/>
          <w:sz w:val="28"/>
          <w:szCs w:val="28"/>
        </w:rPr>
        <w:t>С</w:t>
      </w:r>
    </w:p>
    <w:p w:rsidR="007F78DF" w:rsidRPr="00430832" w:rsidRDefault="006B2AA9" w:rsidP="007F78DF">
      <w:pPr>
        <w:pStyle w:val="a8"/>
        <w:rPr>
          <w:sz w:val="24"/>
          <w:szCs w:val="24"/>
        </w:rPr>
      </w:pPr>
      <w:r w:rsidRPr="00430832">
        <w:rPr>
          <w:sz w:val="24"/>
          <w:szCs w:val="24"/>
        </w:rPr>
        <w:t>п</w:t>
      </w:r>
      <w:r w:rsidR="007F78DF" w:rsidRPr="00430832">
        <w:rPr>
          <w:sz w:val="24"/>
          <w:szCs w:val="24"/>
        </w:rPr>
        <w:t>аро</w:t>
      </w:r>
      <w:r w:rsidRPr="00430832">
        <w:rPr>
          <w:sz w:val="24"/>
          <w:szCs w:val="24"/>
        </w:rPr>
        <w:t>-гидро</w:t>
      </w:r>
      <w:r w:rsidR="007F78DF" w:rsidRPr="00430832">
        <w:rPr>
          <w:sz w:val="24"/>
          <w:szCs w:val="24"/>
        </w:rPr>
        <w:t>изоляция</w:t>
      </w:r>
    </w:p>
    <w:p w:rsidR="007F78DF" w:rsidRPr="007F78DF" w:rsidRDefault="007F78DF" w:rsidP="007F78DF">
      <w:pPr>
        <w:pStyle w:val="a8"/>
      </w:pPr>
    </w:p>
    <w:p w:rsidR="00BA38D2" w:rsidRDefault="00BA38D2" w:rsidP="00BA38D2">
      <w:pPr>
        <w:pStyle w:val="a8"/>
      </w:pPr>
      <w:r w:rsidRPr="00BA38D2">
        <w:rPr>
          <w:b/>
          <w:bCs/>
        </w:rPr>
        <w:t>Изоспан С</w:t>
      </w:r>
      <w:r w:rsidRPr="00BA38D2">
        <w:t xml:space="preserve"> — двухслойный материал, выполненный из полипропиленового нетканого полотна и полипропиленовой пленки. Одна сторона материала гладкая, другая — шероховатая. </w:t>
      </w:r>
    </w:p>
    <w:p w:rsidR="00BA38D2" w:rsidRDefault="00BA38D2" w:rsidP="00BA38D2">
      <w:pPr>
        <w:pStyle w:val="a8"/>
      </w:pPr>
    </w:p>
    <w:p w:rsidR="00463330" w:rsidRDefault="00463330" w:rsidP="00BA38D2">
      <w:pPr>
        <w:pStyle w:val="a8"/>
      </w:pPr>
      <w:r w:rsidRPr="00463330">
        <w:t>Свойства материала Изоспан C позволяют применять его в качестве:</w:t>
      </w:r>
      <w:r w:rsidRPr="00463330">
        <w:br/>
      </w:r>
    </w:p>
    <w:p w:rsidR="00BA38D2" w:rsidRDefault="00BA38D2" w:rsidP="00BA38D2">
      <w:pPr>
        <w:pStyle w:val="a8"/>
        <w:numPr>
          <w:ilvl w:val="0"/>
          <w:numId w:val="9"/>
        </w:numPr>
      </w:pPr>
      <w:proofErr w:type="spellStart"/>
      <w:r w:rsidRPr="00BA38D2">
        <w:t>пароизоляции</w:t>
      </w:r>
      <w:proofErr w:type="spellEnd"/>
      <w:r w:rsidRPr="00BA38D2"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 </w:t>
      </w:r>
    </w:p>
    <w:p w:rsidR="00BA38D2" w:rsidRDefault="00BA38D2" w:rsidP="00BA38D2">
      <w:pPr>
        <w:pStyle w:val="a8"/>
        <w:numPr>
          <w:ilvl w:val="0"/>
          <w:numId w:val="9"/>
        </w:numPr>
      </w:pPr>
      <w:proofErr w:type="spellStart"/>
      <w:proofErr w:type="gramStart"/>
      <w:r w:rsidRPr="00BA38D2">
        <w:t>паро-гидроизоляции</w:t>
      </w:r>
      <w:proofErr w:type="spellEnd"/>
      <w:proofErr w:type="gramEnd"/>
      <w:r w:rsidRPr="00BA38D2">
        <w:t xml:space="preserve"> в конструкциях полов по бетонным основаниям. </w:t>
      </w:r>
    </w:p>
    <w:p w:rsidR="00BA38D2" w:rsidRDefault="00BA38D2" w:rsidP="00BA38D2">
      <w:pPr>
        <w:pStyle w:val="a8"/>
      </w:pPr>
    </w:p>
    <w:p w:rsidR="00BA38D2" w:rsidRDefault="00BA38D2" w:rsidP="00BA38D2">
      <w:pPr>
        <w:pStyle w:val="a8"/>
      </w:pPr>
      <w:r w:rsidRPr="00BA38D2">
        <w:t xml:space="preserve">Шероховатая поверхность материала </w:t>
      </w:r>
      <w:r w:rsidRPr="00BA38D2">
        <w:rPr>
          <w:b/>
          <w:bCs/>
        </w:rPr>
        <w:t>Изоспан С</w:t>
      </w:r>
      <w:r w:rsidRPr="00BA38D2">
        <w:t xml:space="preserve"> снижает риск падения капель конденсата с поверхности материала на внутреннюю отделку. </w:t>
      </w:r>
    </w:p>
    <w:p w:rsidR="00BA38D2" w:rsidRDefault="00BA38D2" w:rsidP="00BA38D2">
      <w:pPr>
        <w:pStyle w:val="a8"/>
      </w:pPr>
    </w:p>
    <w:p w:rsidR="00CF6B5A" w:rsidRPr="00CF6B5A" w:rsidRDefault="00BA38D2" w:rsidP="00BA38D2">
      <w:pPr>
        <w:pStyle w:val="a8"/>
      </w:pPr>
      <w:r w:rsidRPr="00BA38D2">
        <w:t xml:space="preserve">При соблюдении всех требований к монтажу применение паро-гидроизоляции </w:t>
      </w:r>
      <w:r w:rsidRPr="00BA38D2">
        <w:rPr>
          <w:b/>
          <w:bCs/>
        </w:rPr>
        <w:t>Изоспан С</w:t>
      </w:r>
      <w:r w:rsidRPr="00BA38D2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BA38D2" w:rsidRPr="00BA38D2">
        <w:t>утепленные скатные кровли</w:t>
      </w:r>
      <w:r w:rsidR="00BA38D2">
        <w:t>,</w:t>
      </w:r>
      <w:r w:rsidR="00BA38D2" w:rsidRPr="00BA38D2">
        <w:t xml:space="preserve"> каркасные стены</w:t>
      </w:r>
      <w:r w:rsidR="00BA38D2">
        <w:t>,</w:t>
      </w:r>
      <w:r w:rsidR="00BA38D2" w:rsidRPr="00BA38D2">
        <w:t xml:space="preserve"> внутренние стены (межкомнатные перегородки)</w:t>
      </w:r>
      <w:r w:rsidR="00BA38D2">
        <w:t>,</w:t>
      </w:r>
      <w:r w:rsidR="00BA38D2" w:rsidRPr="00BA38D2">
        <w:t xml:space="preserve"> чердачные перекрытия</w:t>
      </w:r>
      <w:r w:rsidR="00BA38D2">
        <w:t>,</w:t>
      </w:r>
      <w:r w:rsidR="00BA38D2" w:rsidRPr="00BA38D2">
        <w:t xml:space="preserve"> межэтажные перекрытия</w:t>
      </w:r>
      <w:r w:rsidR="00BA38D2">
        <w:t>,</w:t>
      </w:r>
      <w:r w:rsidR="00BA38D2" w:rsidRPr="00BA38D2">
        <w:t xml:space="preserve"> цокольные перекрытия</w:t>
      </w:r>
      <w:r w:rsidR="00BA38D2">
        <w:t>,</w:t>
      </w:r>
      <w:r w:rsidR="00BA38D2" w:rsidRPr="00BA38D2">
        <w:t xml:space="preserve"> полы по бетонным основаниям</w:t>
      </w:r>
      <w:r w:rsidR="00BA38D2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522EC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463330" w:rsidRPr="008F197B" w:rsidTr="00C63C31">
        <w:trPr>
          <w:trHeight w:val="624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 направлении, Н/50 мм, ГОСТ 31899-2-2011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190 (±30) / 12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>0 (±20)</w:t>
            </w:r>
          </w:p>
        </w:tc>
      </w:tr>
      <w:tr w:rsidR="00463330" w:rsidRPr="008F197B" w:rsidTr="00C77BE8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паропроницанию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(при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7 (-0/+8)</w:t>
            </w:r>
          </w:p>
        </w:tc>
      </w:tr>
      <w:tr w:rsidR="00463330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>од. ст., ГОСТ 3816-81 (п.6.2)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463330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463330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463330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43,75 (-0%) / 21,875 (-0%)</w:t>
            </w:r>
          </w:p>
        </w:tc>
      </w:tr>
      <w:tr w:rsidR="00463330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463330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63330" w:rsidRPr="00980518" w:rsidRDefault="00463330" w:rsidP="006D31E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463330" w:rsidRPr="00980518" w:rsidRDefault="00463330" w:rsidP="006D31E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BA38D2" w:rsidRDefault="00BA38D2" w:rsidP="006765CE">
      <w:pPr>
        <w:pStyle w:val="a8"/>
      </w:pPr>
    </w:p>
    <w:p w:rsidR="00BA38D2" w:rsidRPr="00662BF3" w:rsidRDefault="00BA38D2" w:rsidP="00522EC5">
      <w:pPr>
        <w:pStyle w:val="a8"/>
      </w:pPr>
    </w:p>
    <w:sectPr w:rsidR="00BA38D2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71547E"/>
    <w:multiLevelType w:val="hybridMultilevel"/>
    <w:tmpl w:val="3E243FA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5E04"/>
    <w:rsid w:val="001E71D9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22AFE"/>
    <w:rsid w:val="00430832"/>
    <w:rsid w:val="00444F82"/>
    <w:rsid w:val="004452A8"/>
    <w:rsid w:val="00463330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00AE3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72373D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972DA"/>
    <w:rsid w:val="008F197B"/>
    <w:rsid w:val="00926891"/>
    <w:rsid w:val="009F5F93"/>
    <w:rsid w:val="00A66561"/>
    <w:rsid w:val="00AA0739"/>
    <w:rsid w:val="00AC4782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115</cp:revision>
  <dcterms:created xsi:type="dcterms:W3CDTF">2019-06-07T11:22:00Z</dcterms:created>
  <dcterms:modified xsi:type="dcterms:W3CDTF">2022-10-31T11:37:00Z</dcterms:modified>
</cp:coreProperties>
</file>